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30" w:rsidRDefault="004273D2">
      <w:pPr>
        <w:jc w:val="center"/>
        <w:rPr>
          <w:rFonts w:ascii="微软雅黑" w:eastAsia="微软雅黑" w:hAnsi="微软雅黑"/>
          <w:b/>
          <w:color w:val="252E7D"/>
          <w:sz w:val="32"/>
          <w:szCs w:val="32"/>
        </w:rPr>
      </w:pPr>
      <w:r>
        <w:rPr>
          <w:rFonts w:ascii="微软雅黑" w:eastAsia="微软雅黑" w:hAnsi="微软雅黑" w:hint="eastAsia"/>
          <w:b/>
          <w:color w:val="252E7D"/>
          <w:sz w:val="32"/>
          <w:szCs w:val="32"/>
        </w:rPr>
        <w:t>Anti-</w:t>
      </w:r>
      <w:r w:rsidR="00337243">
        <w:rPr>
          <w:rFonts w:ascii="微软雅黑" w:eastAsia="微软雅黑" w:hAnsi="微软雅黑" w:hint="eastAsia"/>
          <w:b/>
          <w:color w:val="252E7D"/>
          <w:sz w:val="32"/>
          <w:szCs w:val="32"/>
        </w:rPr>
        <w:t>CRP</w:t>
      </w:r>
      <w:r>
        <w:rPr>
          <w:rFonts w:ascii="微软雅黑" w:eastAsia="微软雅黑" w:hAnsi="微软雅黑" w:hint="eastAsia"/>
          <w:b/>
          <w:color w:val="252E7D"/>
          <w:sz w:val="32"/>
          <w:szCs w:val="32"/>
        </w:rPr>
        <w:t xml:space="preserve"> antibody</w:t>
      </w:r>
    </w:p>
    <w:tbl>
      <w:tblPr>
        <w:tblStyle w:val="GridTable2Accent1"/>
        <w:tblpPr w:leftFromText="180" w:rightFromText="180" w:vertAnchor="page" w:horzAnchor="page" w:tblpX="1133" w:tblpY="2866"/>
        <w:tblW w:w="9549" w:type="dxa"/>
        <w:tblBorders>
          <w:top w:val="single" w:sz="18" w:space="0" w:color="2E74B5" w:themeColor="accent1" w:themeShade="BF"/>
          <w:bottom w:val="single" w:sz="18" w:space="0" w:color="2E74B5" w:themeColor="accent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3423"/>
        <w:gridCol w:w="3423"/>
      </w:tblGrid>
      <w:tr w:rsidR="00337243" w:rsidTr="00337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337243" w:rsidRDefault="00337243" w:rsidP="00791354">
            <w:pPr>
              <w:jc w:val="center"/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Catalog No.</w:t>
            </w:r>
          </w:p>
        </w:tc>
        <w:tc>
          <w:tcPr>
            <w:tcW w:w="3423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337243" w:rsidRDefault="00337243" w:rsidP="00791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252E7D"/>
                <w:szCs w:val="21"/>
              </w:rPr>
            </w:pPr>
            <w:proofErr w:type="spellStart"/>
            <w:r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Isotype</w:t>
            </w:r>
            <w:proofErr w:type="spellEnd"/>
          </w:p>
        </w:tc>
        <w:tc>
          <w:tcPr>
            <w:tcW w:w="3423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337243" w:rsidRDefault="00337243" w:rsidP="00791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Applications</w:t>
            </w:r>
          </w:p>
        </w:tc>
      </w:tr>
      <w:tr w:rsidR="00337243" w:rsidTr="00337243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337243" w:rsidRDefault="00337243" w:rsidP="00337243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K1016</w:t>
            </w:r>
          </w:p>
        </w:tc>
        <w:tc>
          <w:tcPr>
            <w:tcW w:w="3423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337243" w:rsidRPr="00B11A98" w:rsidRDefault="00337243" w:rsidP="0079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 xml:space="preserve">Monoclonal </w:t>
            </w:r>
            <w:proofErr w:type="spellStart"/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>lg</w:t>
            </w:r>
            <w:r w:rsidRPr="00B11A98"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  <w:t>G</w:t>
            </w:r>
            <w:proofErr w:type="spellEnd"/>
          </w:p>
        </w:tc>
        <w:tc>
          <w:tcPr>
            <w:tcW w:w="3423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337243" w:rsidRPr="00B11A98" w:rsidRDefault="00337243" w:rsidP="0079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>Capture</w:t>
            </w:r>
          </w:p>
        </w:tc>
      </w:tr>
      <w:tr w:rsidR="00337243" w:rsidTr="00337243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337243" w:rsidRDefault="00337243" w:rsidP="00337243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  <w:t>K</w:t>
            </w:r>
            <w:r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1017</w:t>
            </w:r>
          </w:p>
        </w:tc>
        <w:tc>
          <w:tcPr>
            <w:tcW w:w="3423" w:type="dxa"/>
          </w:tcPr>
          <w:p w:rsidR="00337243" w:rsidRPr="00B11A98" w:rsidRDefault="00337243" w:rsidP="0079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 xml:space="preserve">Monoclonal </w:t>
            </w:r>
            <w:proofErr w:type="spellStart"/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>lg</w:t>
            </w:r>
            <w:r w:rsidRPr="00B11A98"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  <w:t>G</w:t>
            </w:r>
            <w:proofErr w:type="spellEnd"/>
          </w:p>
        </w:tc>
        <w:tc>
          <w:tcPr>
            <w:tcW w:w="3423" w:type="dxa"/>
          </w:tcPr>
          <w:p w:rsidR="00337243" w:rsidRPr="00B11A98" w:rsidRDefault="0021115D" w:rsidP="0079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>Detection</w:t>
            </w:r>
          </w:p>
        </w:tc>
      </w:tr>
    </w:tbl>
    <w:p w:rsidR="00F11130" w:rsidRDefault="00F11130">
      <w:pPr>
        <w:jc w:val="center"/>
        <w:rPr>
          <w:rFonts w:ascii="微软雅黑" w:eastAsia="微软雅黑" w:hAnsi="微软雅黑"/>
          <w:b/>
          <w:color w:val="252E7D"/>
          <w:sz w:val="32"/>
          <w:szCs w:val="32"/>
        </w:rPr>
      </w:pPr>
    </w:p>
    <w:p w:rsidR="00F11130" w:rsidRDefault="00F11130">
      <w:pPr>
        <w:jc w:val="center"/>
        <w:rPr>
          <w:rFonts w:ascii="微软雅黑" w:eastAsia="微软雅黑" w:hAnsi="微软雅黑"/>
          <w:b/>
          <w:color w:val="252E7D"/>
          <w:sz w:val="32"/>
          <w:szCs w:val="32"/>
        </w:rPr>
      </w:pPr>
    </w:p>
    <w:p w:rsidR="00F11130" w:rsidRDefault="00F11130" w:rsidP="00D31723">
      <w:pPr>
        <w:spacing w:beforeLines="100" w:before="312" w:afterLines="50" w:after="156"/>
        <w:jc w:val="left"/>
        <w:rPr>
          <w:rFonts w:ascii="微软雅黑" w:eastAsia="微软雅黑" w:hAnsi="微软雅黑"/>
          <w:b/>
          <w:color w:val="252E7D"/>
          <w:sz w:val="24"/>
        </w:rPr>
      </w:pPr>
    </w:p>
    <w:p w:rsidR="003E3050" w:rsidRDefault="003E3050" w:rsidP="00D31723">
      <w:pPr>
        <w:spacing w:beforeLines="100" w:before="312" w:afterLines="50" w:after="156"/>
        <w:jc w:val="left"/>
        <w:rPr>
          <w:rFonts w:ascii="微软雅黑" w:eastAsia="微软雅黑" w:hAnsi="微软雅黑"/>
          <w:b/>
          <w:color w:val="252E7D"/>
          <w:sz w:val="24"/>
        </w:rPr>
      </w:pPr>
      <w:bookmarkStart w:id="0" w:name="_GoBack"/>
      <w:bookmarkEnd w:id="0"/>
    </w:p>
    <w:tbl>
      <w:tblPr>
        <w:tblStyle w:val="1"/>
        <w:tblW w:w="89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1"/>
        <w:gridCol w:w="6541"/>
      </w:tblGrid>
      <w:tr w:rsidR="00F11130" w:rsidTr="00510EBD">
        <w:trPr>
          <w:trHeight w:val="638"/>
          <w:jc w:val="center"/>
        </w:trPr>
        <w:tc>
          <w:tcPr>
            <w:tcW w:w="2441" w:type="dxa"/>
            <w:vAlign w:val="center"/>
          </w:tcPr>
          <w:p w:rsidR="00F11130" w:rsidRPr="00510EBD" w:rsidRDefault="004273D2" w:rsidP="00510EBD">
            <w:pPr>
              <w:ind w:right="315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Description</w:t>
            </w:r>
          </w:p>
        </w:tc>
        <w:tc>
          <w:tcPr>
            <w:tcW w:w="6541" w:type="dxa"/>
            <w:vAlign w:val="center"/>
          </w:tcPr>
          <w:p w:rsidR="00F11130" w:rsidRPr="00510EBD" w:rsidRDefault="004273D2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Cultured in vitro, without contamination of mouse antibodies</w:t>
            </w:r>
          </w:p>
        </w:tc>
      </w:tr>
      <w:tr w:rsidR="00F11130" w:rsidTr="00510EBD">
        <w:trPr>
          <w:trHeight w:val="623"/>
          <w:jc w:val="center"/>
        </w:trPr>
        <w:tc>
          <w:tcPr>
            <w:tcW w:w="2441" w:type="dxa"/>
            <w:vAlign w:val="center"/>
          </w:tcPr>
          <w:p w:rsidR="00F11130" w:rsidRPr="00510EBD" w:rsidRDefault="00EC4E0C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Species reactivity</w:t>
            </w:r>
          </w:p>
        </w:tc>
        <w:tc>
          <w:tcPr>
            <w:tcW w:w="6541" w:type="dxa"/>
            <w:vAlign w:val="center"/>
          </w:tcPr>
          <w:p w:rsidR="00F11130" w:rsidRPr="00510EBD" w:rsidRDefault="00EC4E0C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React with</w:t>
            </w:r>
            <w:r w:rsidR="004E7100"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 human </w:t>
            </w:r>
            <w:r w:rsidR="00337243"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CPR</w:t>
            </w:r>
            <w:r w:rsid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 protein</w:t>
            </w:r>
          </w:p>
        </w:tc>
      </w:tr>
      <w:tr w:rsidR="00F11130" w:rsidTr="00510EBD">
        <w:trPr>
          <w:trHeight w:val="623"/>
          <w:jc w:val="center"/>
        </w:trPr>
        <w:tc>
          <w:tcPr>
            <w:tcW w:w="2441" w:type="dxa"/>
            <w:vAlign w:val="center"/>
          </w:tcPr>
          <w:p w:rsidR="00F11130" w:rsidRPr="00510EBD" w:rsidRDefault="004273D2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Form</w:t>
            </w:r>
          </w:p>
        </w:tc>
        <w:tc>
          <w:tcPr>
            <w:tcW w:w="6541" w:type="dxa"/>
            <w:vAlign w:val="center"/>
          </w:tcPr>
          <w:p w:rsidR="00F11130" w:rsidRPr="00510EBD" w:rsidRDefault="004273D2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Clear and colorless liquid without flocculent precipita</w:t>
            </w:r>
            <w:r w:rsidR="008F088B"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tion</w:t>
            </w:r>
          </w:p>
        </w:tc>
      </w:tr>
      <w:tr w:rsidR="00F11130" w:rsidTr="00510EBD">
        <w:trPr>
          <w:trHeight w:val="638"/>
          <w:jc w:val="center"/>
        </w:trPr>
        <w:tc>
          <w:tcPr>
            <w:tcW w:w="2441" w:type="dxa"/>
            <w:vAlign w:val="center"/>
          </w:tcPr>
          <w:p w:rsidR="00F11130" w:rsidRPr="00510EBD" w:rsidRDefault="004273D2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Purity</w:t>
            </w:r>
          </w:p>
        </w:tc>
        <w:tc>
          <w:tcPr>
            <w:tcW w:w="6541" w:type="dxa"/>
            <w:vAlign w:val="center"/>
          </w:tcPr>
          <w:p w:rsidR="00F11130" w:rsidRPr="00510EBD" w:rsidRDefault="004273D2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Purity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＞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9</w:t>
            </w:r>
            <w:r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>8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%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，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purified by Protein </w:t>
            </w:r>
            <w:r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A/G 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chromatography</w:t>
            </w:r>
          </w:p>
        </w:tc>
      </w:tr>
      <w:tr w:rsidR="00F11130" w:rsidTr="00510EBD">
        <w:trPr>
          <w:trHeight w:val="638"/>
          <w:jc w:val="center"/>
        </w:trPr>
        <w:tc>
          <w:tcPr>
            <w:tcW w:w="2441" w:type="dxa"/>
            <w:vAlign w:val="center"/>
          </w:tcPr>
          <w:p w:rsidR="00F11130" w:rsidRPr="00510EBD" w:rsidRDefault="004E7100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Buffer</w:t>
            </w:r>
          </w:p>
        </w:tc>
        <w:tc>
          <w:tcPr>
            <w:tcW w:w="6541" w:type="dxa"/>
            <w:vAlign w:val="center"/>
          </w:tcPr>
          <w:p w:rsidR="00F11130" w:rsidRPr="00510EBD" w:rsidRDefault="004E7100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1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×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</w:t>
            </w:r>
            <w:r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>BS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，</w:t>
            </w:r>
            <w:r w:rsidR="00633387"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</w:t>
            </w:r>
            <w:r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>H7.4</w:t>
            </w:r>
          </w:p>
        </w:tc>
      </w:tr>
      <w:tr w:rsidR="00F11130" w:rsidTr="00510EBD">
        <w:trPr>
          <w:trHeight w:val="763"/>
          <w:jc w:val="center"/>
        </w:trPr>
        <w:tc>
          <w:tcPr>
            <w:tcW w:w="2441" w:type="dxa"/>
            <w:vAlign w:val="center"/>
          </w:tcPr>
          <w:p w:rsidR="00F11130" w:rsidRPr="00510EBD" w:rsidRDefault="004273D2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Storage instructions</w:t>
            </w:r>
          </w:p>
          <w:p w:rsidR="00F11130" w:rsidRPr="00510EBD" w:rsidRDefault="00F11130" w:rsidP="00510EBD">
            <w:pPr>
              <w:ind w:leftChars="540" w:left="1134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</w:p>
        </w:tc>
        <w:tc>
          <w:tcPr>
            <w:tcW w:w="6541" w:type="dxa"/>
            <w:vAlign w:val="center"/>
          </w:tcPr>
          <w:p w:rsidR="00F11130" w:rsidRPr="00510EBD" w:rsidRDefault="004273D2" w:rsidP="00D31723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>Upon delivery aliquot and store at -</w:t>
            </w:r>
            <w:r w:rsidR="00004DA8"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8</w:t>
            </w:r>
            <w:r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>0°C</w:t>
            </w:r>
            <w:r w:rsidR="00004DA8"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(-112</w:t>
            </w:r>
            <w:r w:rsidR="00004DA8"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>°F</w:t>
            </w:r>
            <w:r w:rsidR="00004DA8"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) for up to </w:t>
            </w:r>
            <w:r w:rsidR="00D31723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2</w:t>
            </w:r>
            <w:r w:rsidR="00004DA8"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years</w:t>
            </w:r>
            <w:r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>. Avoid freeze / thaw cycles.</w:t>
            </w:r>
          </w:p>
        </w:tc>
      </w:tr>
    </w:tbl>
    <w:p w:rsidR="001A3AC3" w:rsidRPr="004273D2" w:rsidRDefault="001A3AC3"/>
    <w:sectPr w:rsidR="001A3AC3" w:rsidRPr="004273D2" w:rsidSect="00F11130">
      <w:headerReference w:type="default" r:id="rId8"/>
      <w:footerReference w:type="default" r:id="rId9"/>
      <w:pgSz w:w="11907" w:h="16839"/>
      <w:pgMar w:top="720" w:right="720" w:bottom="720" w:left="720" w:header="907" w:footer="90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6C" w:rsidRDefault="009E4A6C" w:rsidP="00F11130">
      <w:r>
        <w:separator/>
      </w:r>
    </w:p>
  </w:endnote>
  <w:endnote w:type="continuationSeparator" w:id="0">
    <w:p w:rsidR="009E4A6C" w:rsidRDefault="009E4A6C" w:rsidP="00F1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30" w:rsidRDefault="009E4A6C">
    <w:pPr>
      <w:pStyle w:val="a3"/>
      <w:jc w:val="center"/>
      <w:rPr>
        <w:color w:val="1F497D"/>
      </w:rPr>
    </w:pPr>
    <w:r>
      <w:rPr>
        <w:color w:val="1F497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Connector 10" o:spid="_x0000_s2051" type="#_x0000_t32" style="position:absolute;left:0;text-align:left;margin-left:1.15pt;margin-top:1.45pt;width:521.9pt;height:.3pt;flip:y;z-index:251660288" o:gfxdata="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zS3Rz1gAAAAYBAAAPAAAAAAAAAAEAIAAA&#10;ACIAAABkcnMvZG93bnJldi54bWxQSwECFAAUAAAACACHTuJA0g4GMNUBAACzAwAADgAAAAAAAAAB&#10;ACAAAAAlAQAAZHJzL2Uyb0RvYy54bWxQSwUGAAAAAAYABgBZAQAAbAUAAAAA&#10;" strokecolor="#5b9bd5 [3204]" strokeweight=".5pt">
          <v:stroke joinstyle="miter"/>
        </v:shape>
      </w:pict>
    </w:r>
  </w:p>
  <w:p w:rsidR="00F11130" w:rsidRDefault="004E7100">
    <w:pPr>
      <w:pStyle w:val="a3"/>
      <w:ind w:firstLineChars="350" w:firstLine="630"/>
      <w:rPr>
        <w:color w:val="1F497D"/>
      </w:rPr>
    </w:pPr>
    <w:r>
      <w:rPr>
        <w:rFonts w:hint="eastAsia"/>
        <w:color w:val="21528C"/>
      </w:rPr>
      <w:t>Tel: 400-1600-986</w:t>
    </w:r>
    <w:hyperlink r:id="rId1" w:history="1">
      <w:r>
        <w:rPr>
          <w:rFonts w:hint="eastAsia"/>
          <w:color w:val="21528C"/>
        </w:rPr>
        <w:t>www.OkayBio.com</w:t>
      </w:r>
    </w:hyperlink>
    <w:r>
      <w:rPr>
        <w:rFonts w:hint="eastAsia"/>
        <w:color w:val="21528C"/>
      </w:rPr>
      <w:t xml:space="preserve">                       Sales@OkayBio.com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6C" w:rsidRDefault="009E4A6C" w:rsidP="00F11130">
      <w:r>
        <w:separator/>
      </w:r>
    </w:p>
  </w:footnote>
  <w:footnote w:type="continuationSeparator" w:id="0">
    <w:p w:rsidR="009E4A6C" w:rsidRDefault="009E4A6C" w:rsidP="00F11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30" w:rsidRDefault="004E7100">
    <w:pPr>
      <w:pStyle w:val="a4"/>
      <w:pBdr>
        <w:bottom w:val="none" w:sz="0" w:space="31" w:color="auto"/>
      </w:pBdr>
      <w:jc w:val="left"/>
    </w:pPr>
    <w:r>
      <w:rPr>
        <w:noProof/>
      </w:rPr>
      <w:drawing>
        <wp:inline distT="0" distB="0" distL="114300" distR="114300">
          <wp:extent cx="1158875" cy="280670"/>
          <wp:effectExtent l="0" t="0" r="3175" b="5080"/>
          <wp:docPr id="1" name="图片 1" descr="OK  logo 0502定稿转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OK  logo 0502定稿转曲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875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4A6C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0" type="#_x0000_t202" style="position:absolute;margin-left:422.4pt;margin-top:-6.05pt;width:89.8pt;height:34.55pt;z-index:251663360;mso-position-horizontal-relative:margin;mso-position-vertical-relative:text" o:gfxdata="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2TwWA9sAAAALAQAADwAAAAAAAAABACAAAAAiAAAAZHJzL2Rvd25yZXYueG1sUEsBAhQAFAAA&#10;AAgAh07iQCgMrZklAgAAJgQAAA4AAAAAAAAAAQAgAAAAKgEAAGRycy9lMm9Eb2MueG1sUEsFBgAA&#10;AAAGAAYAWQEAAMEFAAAAAA==&#10;" filled="f" stroked="f" strokeweight=".5pt">
          <v:textbox>
            <w:txbxContent>
              <w:p w:rsidR="008E3BF9" w:rsidRDefault="008E3BF9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6"/>
                  </w:rPr>
                </w:pPr>
              </w:p>
              <w:p w:rsidR="00F11130" w:rsidRDefault="004E7100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</w:pPr>
                <w:r>
                  <w:rPr>
                    <w:rFonts w:ascii="微软雅黑" w:eastAsia="微软雅黑" w:hAnsi="微软雅黑" w:hint="eastAsia"/>
                    <w:color w:val="000000" w:themeColor="text1"/>
                    <w:sz w:val="15"/>
                  </w:rPr>
                  <w:t>Innovations f</w:t>
                </w:r>
                <w:r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  <w:t xml:space="preserve">or IVD   </w:t>
                </w:r>
              </w:p>
            </w:txbxContent>
          </v:textbox>
          <w10:wrap anchorx="margin"/>
        </v:shape>
      </w:pict>
    </w:r>
    <w:r w:rsidR="009E4A6C">
      <w:pict>
        <v:line id="直线 2" o:spid="_x0000_s2052" style="position:absolute;z-index:251661312;mso-position-horizontal-relative:text;mso-position-vertical-relative:text" from=".4pt,24.25pt" to="523.55pt,24.25pt" o:gfxdata="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YozgzVAAAABwEAAA8AAAAAAAAAAQAgAAAAIgAAAGRycy9k&#10;b3ducmV2LnhtbFBLAQIUABQAAAAIAIdO4kBtmnlozAEAAIsDAAAOAAAAAAAAAAEAIAAAACQBAABk&#10;cnMvZTJvRG9jLnhtbFBLBQYAAAAABgAGAFkBAABiBQAAAAA=&#10;" strokecolor="#21528c" strokeweight=".5pt">
          <v:stroke joinstyle="miter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  <o:rules v:ext="edit">
        <o:r id="V:Rule1" type="connector" idref="#Straight Connector 1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B518A4"/>
    <w:rsid w:val="00004DA8"/>
    <w:rsid w:val="00080D32"/>
    <w:rsid w:val="000C601E"/>
    <w:rsid w:val="000E5279"/>
    <w:rsid w:val="000E7DDF"/>
    <w:rsid w:val="001A3AC3"/>
    <w:rsid w:val="001E2056"/>
    <w:rsid w:val="0021115D"/>
    <w:rsid w:val="00337243"/>
    <w:rsid w:val="003A2AD7"/>
    <w:rsid w:val="003C78EE"/>
    <w:rsid w:val="003D144C"/>
    <w:rsid w:val="003D4413"/>
    <w:rsid w:val="003E3050"/>
    <w:rsid w:val="00421E8E"/>
    <w:rsid w:val="004273D2"/>
    <w:rsid w:val="00453673"/>
    <w:rsid w:val="00476B35"/>
    <w:rsid w:val="004D5BBE"/>
    <w:rsid w:val="004E7100"/>
    <w:rsid w:val="00510EBD"/>
    <w:rsid w:val="00521743"/>
    <w:rsid w:val="00560396"/>
    <w:rsid w:val="005607D2"/>
    <w:rsid w:val="00584B25"/>
    <w:rsid w:val="005B5CCD"/>
    <w:rsid w:val="005F5DCE"/>
    <w:rsid w:val="006268AE"/>
    <w:rsid w:val="00633387"/>
    <w:rsid w:val="00642D95"/>
    <w:rsid w:val="00677DE9"/>
    <w:rsid w:val="006B5EEB"/>
    <w:rsid w:val="00777235"/>
    <w:rsid w:val="00791354"/>
    <w:rsid w:val="007D649F"/>
    <w:rsid w:val="008E3BF9"/>
    <w:rsid w:val="008F088B"/>
    <w:rsid w:val="0090313F"/>
    <w:rsid w:val="00904DA5"/>
    <w:rsid w:val="00952974"/>
    <w:rsid w:val="009E4A6C"/>
    <w:rsid w:val="00A20775"/>
    <w:rsid w:val="00A274BF"/>
    <w:rsid w:val="00A65677"/>
    <w:rsid w:val="00AB100E"/>
    <w:rsid w:val="00B11A98"/>
    <w:rsid w:val="00B4465C"/>
    <w:rsid w:val="00B57E1E"/>
    <w:rsid w:val="00B961AC"/>
    <w:rsid w:val="00BB329D"/>
    <w:rsid w:val="00BE4A76"/>
    <w:rsid w:val="00C63A63"/>
    <w:rsid w:val="00CD6322"/>
    <w:rsid w:val="00D1376E"/>
    <w:rsid w:val="00D31723"/>
    <w:rsid w:val="00D56ECE"/>
    <w:rsid w:val="00D918AB"/>
    <w:rsid w:val="00DA15DC"/>
    <w:rsid w:val="00E4126E"/>
    <w:rsid w:val="00E4147D"/>
    <w:rsid w:val="00E57998"/>
    <w:rsid w:val="00EB1E1A"/>
    <w:rsid w:val="00EC4E0C"/>
    <w:rsid w:val="00EF4962"/>
    <w:rsid w:val="00F11130"/>
    <w:rsid w:val="00F13F2F"/>
    <w:rsid w:val="00F754DA"/>
    <w:rsid w:val="00F83170"/>
    <w:rsid w:val="00FA2424"/>
    <w:rsid w:val="00FD32C5"/>
    <w:rsid w:val="0392349E"/>
    <w:rsid w:val="039A1788"/>
    <w:rsid w:val="0679318C"/>
    <w:rsid w:val="0DAE25A9"/>
    <w:rsid w:val="14FB2AD5"/>
    <w:rsid w:val="16B518A4"/>
    <w:rsid w:val="1BED43EC"/>
    <w:rsid w:val="1FC65231"/>
    <w:rsid w:val="304B6A98"/>
    <w:rsid w:val="3A186653"/>
    <w:rsid w:val="3A2470DD"/>
    <w:rsid w:val="3B5E3745"/>
    <w:rsid w:val="3BAD01C1"/>
    <w:rsid w:val="4066138D"/>
    <w:rsid w:val="46196804"/>
    <w:rsid w:val="491013B0"/>
    <w:rsid w:val="4A260E12"/>
    <w:rsid w:val="4CF20A7B"/>
    <w:rsid w:val="790D1ECD"/>
    <w:rsid w:val="7E55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13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11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11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F111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1">
    <w:name w:val="Grid Table 2 Accent 1"/>
    <w:basedOn w:val="a1"/>
    <w:uiPriority w:val="47"/>
    <w:qFormat/>
    <w:rsid w:val="00F11130"/>
    <w:rPr>
      <w:rFonts w:ascii="Times New Roman" w:eastAsia="宋体" w:hAnsi="Times New Roman" w:cs="Times New Roman"/>
    </w:rPr>
    <w:tblPr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">
    <w:name w:val="网格型1"/>
    <w:basedOn w:val="a1"/>
    <w:qFormat/>
    <w:rsid w:val="00F11130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A65677"/>
    <w:rPr>
      <w:sz w:val="18"/>
      <w:szCs w:val="18"/>
    </w:rPr>
  </w:style>
  <w:style w:type="character" w:customStyle="1" w:styleId="Char">
    <w:name w:val="批注框文本 Char"/>
    <w:basedOn w:val="a0"/>
    <w:link w:val="a6"/>
    <w:rsid w:val="00A65677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aibi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lutianqi</dc:creator>
  <cp:lastModifiedBy>Dell</cp:lastModifiedBy>
  <cp:revision>18</cp:revision>
  <cp:lastPrinted>2019-09-10T02:58:00Z</cp:lastPrinted>
  <dcterms:created xsi:type="dcterms:W3CDTF">2020-04-10T07:25:00Z</dcterms:created>
  <dcterms:modified xsi:type="dcterms:W3CDTF">2020-04-22T06:44:00Z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